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ORDENANZA REGULADORA DE ENTRADAS DE VEHÍCULOS A TRAVÉS DE LAS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ACERAS O BIENES DE DOMINIO PÚBLICO.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1.- Concepto: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derecho de vado constituye un aprovechamiento común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especial de las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aceras, u otros bienes de dominio público y uso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público.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vado permite el aprovechamiento intensivo de la acera para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entrar y sacar ve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>hículos, implicando, cuando será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 preciso,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modificación o rebaje de bordillo para facilitar el libre tránsito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 los locales o fincas situadas frente al mismo.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derecho de vado se sujeta a licencia con arreglo a lo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establecido en el Art. 77 del Reglamento de Bienes.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2.- Naturaleza jurídica de la licencia: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1.- Tales licencias se concederán salvo el derecho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propiedad y sin perjuicio de terceros, y serán revocables por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razones de interés público.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2.- La licencia para vado se otorgará discrecionalmente,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ajustada a la naturaleza del dominio, a los actos de su afectación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y apertura al uso público, a los preceptos de carácter general y 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las normas contenidas en la presente ordenanza, y ha de entenderse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concedida en precario.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3.- La licencia no crea derecho subjetivo a la persona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titular, por tanto, ésta deberá suprimir, a su costa, el vado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reponer la acera y el bordillo a su estado originario en 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momento en que la licencia se extinga.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4.- La licencia de vado es transmisible, pero transmisor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transmitente deberán solicitar autorización al Ayuntamiento.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3.- Órgano competente: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 Junta de Gobierno Local.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4.- Solicitudes de licencia: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1.- Solamente podrán solicitar licencia para vado los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propietarios o titulares de un derecho que conlleve el uso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disposición de locales, lonjas o inmuebles.</w:t>
      </w:r>
    </w:p>
    <w:p w:rsidR="00F979E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2.- La solicitud deberá dirigirse por escrito duplicado, al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Sr. Alcalde-Presidente del Excmo. Ayuntamiento, según modelo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oficial, rellenado en todos sus puntos.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3.- A la solicitud se acompañará: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A).- Un plano de planta y situación del local a escala, así como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 entrada del mismo con indicación de los obstáculos físicos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(mobiliario urbano) que existan delante de las mismas, anchura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 acera, calzada, y el número de vehículos que harán uso del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local.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B). Copia de la licencia de apertura o de primera ocupación.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C).- Declaración de alta en el Impuesto de Actividades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Económicas, cuando se trate de los supuestos contemplados en los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números 2 y 3 del Art. 6 y de particulares que ejerzan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actividad lucrativa de guarda y custodia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 v</w:t>
      </w:r>
      <w:r>
        <w:rPr>
          <w:rFonts w:ascii="CourierNewPSMT" w:hAnsi="CourierNewPSMT" w:cs="CourierNewPSMT"/>
          <w:color w:val="424649"/>
          <w:sz w:val="24"/>
          <w:szCs w:val="24"/>
        </w:rPr>
        <w:t>ehículos.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D).- Relación de las matrículas de los vehículos que vayan 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hacer uso del vado (con un mínimo de tres), cuando se trate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particulares que no ejerzan la actividad lucrativa de guarda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custodia de vehículos ni estén comprendidos en el supuesto del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Art. 7, punto 2, párrafo 2º de esta Ordenanza.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4.- Una vez concedido el oportuno permiso, y se precise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realizar rebaje de acera</w:t>
      </w: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 xml:space="preserve">, </w:t>
      </w:r>
      <w:r>
        <w:rPr>
          <w:rFonts w:ascii="CourierNewPSMT" w:hAnsi="CourierNewPSMT" w:cs="CourierNewPSMT"/>
          <w:color w:val="424649"/>
          <w:sz w:val="24"/>
          <w:szCs w:val="24"/>
        </w:rPr>
        <w:t>el interesado deberá depositar, antes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proceder a la realización del rebaje, una fianza de 15 euros</w:t>
      </w:r>
      <w:r>
        <w:rPr>
          <w:rFonts w:ascii="CourierNewPS-ItalicMT" w:hAnsi="CourierNewPS-ItalicMT" w:cs="CourierNewPS-ItalicMT"/>
          <w:i/>
          <w:iCs/>
          <w:color w:val="424649"/>
          <w:sz w:val="24"/>
          <w:szCs w:val="24"/>
        </w:rPr>
        <w:t>/</w:t>
      </w:r>
      <w:r>
        <w:rPr>
          <w:rFonts w:ascii="CourierNewPSMT" w:hAnsi="CourierNewPSMT" w:cs="CourierNewPSMT"/>
          <w:color w:val="424649"/>
          <w:sz w:val="24"/>
          <w:szCs w:val="24"/>
        </w:rPr>
        <w:t>ml.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Con la finalidad de garantizar que las obras de configuración del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paso por el espacio público (rebaje de bordillo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acondicionamiento de la acera)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realicen en las condiciones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adecuadas.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lastRenderedPageBreak/>
        <w:t>5.- Una vez depositada la fianza, el interesado contará con un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plazo de quince días para la realización del rebaje de acera, en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las condiciones establecidas por la Unidad Técnica de Obras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Urbanismo del Excmo. Ayuntamiento de Haro, después de la cual,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posteriormente a la inspección de la obra, se procederá a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entrega de las placas acreditativas, previo abono del precio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proofErr w:type="gramStart"/>
      <w:r>
        <w:rPr>
          <w:rFonts w:ascii="CourierNewPSMT" w:hAnsi="CourierNewPSMT" w:cs="CourierNewPSMT"/>
          <w:color w:val="424649"/>
          <w:sz w:val="24"/>
          <w:szCs w:val="24"/>
        </w:rPr>
        <w:t>público</w:t>
      </w:r>
      <w:proofErr w:type="gramEnd"/>
      <w:r>
        <w:rPr>
          <w:rFonts w:ascii="CourierNewPSMT" w:hAnsi="CourierNewPSMT" w:cs="CourierNewPSMT"/>
          <w:color w:val="424649"/>
          <w:sz w:val="24"/>
          <w:szCs w:val="24"/>
        </w:rPr>
        <w:t xml:space="preserve"> correspondiente.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6.- Finalizadas las obras, la garantía será cancelada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devuelta a petición del titular de la autorización, siempre que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comprometa por escrito al debido mantenimiento del bordillo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acera y a la reposición de los mismos a su estado originario, una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vez extinguida la licencia.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5.- Identificación del vado: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Las características del vado (número, clase, horario),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consignarán por el Ayuntamiento en un distintivo o placa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identificativa oficial que deberá colocarse en lugar visible de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puerta de acceso.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Caducada o anulada la licencia en su caso, la placa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identificativa revertirá al Ayuntamiento.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Las placas acreditativas se mantendrán fijas durante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vigencia de la concesión y en las mismas constará el horario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dicha licencia.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6.- Horarios: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Los interesados podrán acogerse a 2 tipos de horarios, que son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los siguientes: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A).- Horario permanente. Podrán acogerse a este tipo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horario: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1.- Lonjas o locales destinados a exclusiva guardería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turismos de comunidades de vecinos o de particulares.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2.- Lonjas o locales destinados a establecimientos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reparación de vehículos (SOS).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3.- Lonjas o locales donde se desarrollen actividades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carácter continuo o que estén vinculadas a las mismas como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depósito o almacén, o con horarios especiales.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4.- Lonjas o locales donde se desarrollen actividades que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precisen 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d</w:t>
      </w:r>
      <w:r>
        <w:rPr>
          <w:rFonts w:ascii="CourierNewPSMT" w:hAnsi="CourierNewPSMT" w:cs="CourierNewPSMT"/>
          <w:color w:val="424649"/>
          <w:sz w:val="24"/>
          <w:szCs w:val="24"/>
        </w:rPr>
        <w:t>isponibilidad las 24 horas del día (servicio de aguas,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proofErr w:type="gramStart"/>
      <w:r>
        <w:rPr>
          <w:rFonts w:ascii="CourierNewPSMT" w:hAnsi="CourierNewPSMT" w:cs="CourierNewPSMT"/>
          <w:color w:val="424649"/>
          <w:sz w:val="24"/>
          <w:szCs w:val="24"/>
        </w:rPr>
        <w:t>ambulancias ...</w:t>
      </w:r>
      <w:proofErr w:type="gramEnd"/>
      <w:r>
        <w:rPr>
          <w:rFonts w:ascii="CourierNewPSMT" w:hAnsi="CourierNewPSMT" w:cs="CourierNewPSMT"/>
          <w:color w:val="424649"/>
          <w:sz w:val="24"/>
          <w:szCs w:val="24"/>
        </w:rPr>
        <w:t>) o se presten servicios, cuyo titular sea una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Administración Pública, así como los depósitos o almacenes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vinculados a aquéllas.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B).- Horario laboral: para aquellos establecimientos o lonjas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que necesitan paso de entrada mientras dure la actividad laboral.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horario que se establece es de 07:00 horas a 21:00 horas.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Es un total de 14 horas. Excepto sábados tarde y festivos.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7.- Requisitos para otorgar la concesión: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1.- Licencia municipal de apertura o de primera ocupación en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el caso de nuevas construcciones.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 xml:space="preserve">2.- Que se puedan albergar un mínimo de 3 turismos </w:t>
      </w:r>
      <w:proofErr w:type="spellStart"/>
      <w:r>
        <w:rPr>
          <w:rFonts w:ascii="CourierNewPSMT" w:hAnsi="CourierNewPSMT" w:cs="CourierNewPSMT"/>
          <w:color w:val="424649"/>
          <w:sz w:val="24"/>
          <w:szCs w:val="24"/>
        </w:rPr>
        <w:t>ó</w:t>
      </w:r>
      <w:proofErr w:type="spellEnd"/>
      <w:r>
        <w:rPr>
          <w:rFonts w:ascii="CourierNewPSMT" w:hAnsi="CourierNewPSMT" w:cs="CourierNewPSMT"/>
          <w:color w:val="424649"/>
          <w:sz w:val="24"/>
          <w:szCs w:val="24"/>
        </w:rPr>
        <w:t xml:space="preserve"> 2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camiones, furgonetas o tractores.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Quedan exentas del cumplimiento de este requisito las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viviendas unifamiliares en cuyo proyecto esté contemplada y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encuentre aprobada por el 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A</w:t>
      </w:r>
      <w:r>
        <w:rPr>
          <w:rFonts w:ascii="CourierNewPSMT" w:hAnsi="CourierNewPSMT" w:cs="CourierNewPSMT"/>
          <w:color w:val="424649"/>
          <w:sz w:val="24"/>
          <w:szCs w:val="24"/>
        </w:rPr>
        <w:t>yuntamiento la existencia de un garaje.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3.- Se estudiará en cada caso para otorgar o denegar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concesión de licencia de vado, cuando la entrada o salida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desemboque en un cruce de vías, se encuentre sobre un paso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peatones, o exista impedimento físico (como un jardín, un pilar,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una farola, mobiliario urbano, etc.).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4.- Que la concesión no suponga una marcada conflictividad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para el tránsito de peatones o para la circulación de vehículos.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lastRenderedPageBreak/>
        <w:t>5.- No se concederán licencias de vado permanente en lonjas 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locales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 u</w:t>
      </w:r>
      <w:r>
        <w:rPr>
          <w:rFonts w:ascii="CourierNewPSMT" w:hAnsi="CourierNewPSMT" w:cs="CourierNewPSMT"/>
          <w:color w:val="424649"/>
          <w:sz w:val="24"/>
          <w:szCs w:val="24"/>
        </w:rPr>
        <w:t>bicados en edificios que dispongan de garaje en planta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baja o sótano, salvo casos justificados.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6.- En los proyectos que figuren locales para guarda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vehículos o garajes, deberán cumplir las medidas exigidas en 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CTE DB SI, debiéndose presentar al solicitar la licencia de vado,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los correspondientes planos visados para la comprobación por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técnico municipal, de las medidas adoptadas que figuran en 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proyecto.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8.- Plazo de concesión: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plazo de concesión del derecho de vado se entenderá por un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año natural.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Transcurrido el plazo de la licencia, se entenderá prorrogado,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salvo que con antelación mínima de dos meses se renuncie al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derecho por el interesado.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Tras la extinción de la licencia bien por renuncia a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prórroga o por revocación de la licencia por motivo de interés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público o por alguna de las razones indicadas en el Art. 9 de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presente Ordenanza, se repondrá a su estado primitivo la acera 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bien de dominio público y el bordillo y las placas serán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entregadas en las dependencias municipales, en el plazo de 15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días, en caso contrario, serán retiradas las placas por personal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del Ayuntamiento, sin perjuicio de la responsabilidad en que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incurra por la no devolución de dichas placas, y la no reposición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 la acera.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En tal caso, de forma inmediata la Intervención Municipal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formará una relación de los vados cuya vigencia se ha extinguido y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se cursará orden a los Servicios Municipales para la retirada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las placas acreditativas de la licencia de vado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 obligación del pago del precio público persistirá en tanto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no se reponga el bordillo y la acera o bien de dominio público en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las condiciones establecidas en el Art. 13.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9.- Revocación de la licencia: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Las licencias quedarán sin efecto si se incumplieran las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condiciones a que estuvieran subordinadas, y podrán ser revocadas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cuando desaparecieran las circunstancias que motivaron su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otorgamiento o sobrevinieran otras que, de haber existido a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sazón, habrían justificado la denegación y podrán serlo cuando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adoptaran nuevos criterios de apreciación.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10.- Reducción en el precio público: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Las licencias concedidas de conformidad con el Art. 6 b) de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presente Ordenanza, tendrán una reducción del 50% en la cuota del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precio público por entradas de vehículos a través de las aceras 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bienes de dominio público.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11.- Prohibiciones: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Durante las horas de vigencia de los vados queda totalmente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prohibido el aparcamiento frente a los mismos, incluso si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tratara de vehículos del titular de la licencia. No obstante, se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tolerará el estacionamiento siempre que el conductor del vehículo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se hallara presente con el fin de posibilitar el desplazamiento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éste cuando se precisara la utilización del 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Se prohíbe la utilización del vado valiéndose de rampas 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elementos movibles, salvo que se produjeran por motivos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justificados, en cuyo caso se precisará de licencia especial.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estacionamiento de vehículos cuando se obstaculice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gravemente la utilización normal de paso de salida o acceso a un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i</w:t>
      </w:r>
      <w:r>
        <w:rPr>
          <w:rFonts w:ascii="CourierNewPSMT" w:hAnsi="CourierNewPSMT" w:cs="CourierNewPSMT"/>
          <w:color w:val="424649"/>
          <w:sz w:val="24"/>
          <w:szCs w:val="24"/>
        </w:rPr>
        <w:t>nmueble que tenga concedido la licencia de vado y se encuentre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debidamente señalizada será </w:t>
      </w:r>
      <w:proofErr w:type="gramStart"/>
      <w:r>
        <w:rPr>
          <w:rFonts w:ascii="CourierNewPSMT" w:hAnsi="CourierNewPSMT" w:cs="CourierNewPSMT"/>
          <w:color w:val="424649"/>
          <w:sz w:val="24"/>
          <w:szCs w:val="24"/>
        </w:rPr>
        <w:t>sancionada</w:t>
      </w:r>
      <w:proofErr w:type="gramEnd"/>
      <w:r>
        <w:rPr>
          <w:rFonts w:ascii="CourierNewPSMT" w:hAnsi="CourierNewPSMT" w:cs="CourierNewPSMT"/>
          <w:color w:val="424649"/>
          <w:sz w:val="24"/>
          <w:szCs w:val="24"/>
        </w:rPr>
        <w:t xml:space="preserve"> de acuerdo con el Art. 91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del Reglamento General de Circulación </w:t>
      </w:r>
      <w:r>
        <w:rPr>
          <w:rFonts w:ascii="CourierNewPSMT" w:hAnsi="CourierNewPSMT" w:cs="CourierNewPSMT"/>
          <w:color w:val="424649"/>
          <w:sz w:val="24"/>
          <w:szCs w:val="24"/>
        </w:rPr>
        <w:lastRenderedPageBreak/>
        <w:t>pudiendo acudirse a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retirada del vehículo a requerimiento del perjudicado titular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 licencia de 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12.- Modificaciones del vado: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Toda modificación del vado requerirá autorización municipal,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debiéndose seguir el mismo procedimiento que para la concesión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original.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13.- Obras: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Las obras encaminadas al rebaje, modificación o elevación del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bordillo de la acera afectada por vado se realizarán por personal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competente designado por el titular, de acuerdo con las siguientes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condiciones: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A) El bordillo existente se levantará y se colocará en toda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anchura del vado, hasta quedar a una cota entre 5 </w:t>
      </w:r>
      <w:proofErr w:type="spellStart"/>
      <w:r>
        <w:rPr>
          <w:rFonts w:ascii="CourierNewPSMT" w:hAnsi="CourierNewPSMT" w:cs="CourierNewPSMT"/>
          <w:color w:val="424649"/>
          <w:sz w:val="24"/>
          <w:szCs w:val="24"/>
        </w:rPr>
        <w:t>cms</w:t>
      </w:r>
      <w:proofErr w:type="spellEnd"/>
      <w:r>
        <w:rPr>
          <w:rFonts w:ascii="CourierNewPSMT" w:hAnsi="CourierNewPSMT" w:cs="CourierNewPSMT"/>
          <w:color w:val="424649"/>
          <w:sz w:val="24"/>
          <w:szCs w:val="24"/>
        </w:rPr>
        <w:t xml:space="preserve">. y 8 </w:t>
      </w:r>
      <w:proofErr w:type="spellStart"/>
      <w:r>
        <w:rPr>
          <w:rFonts w:ascii="CourierNewPSMT" w:hAnsi="CourierNewPSMT" w:cs="CourierNewPSMT"/>
          <w:color w:val="424649"/>
          <w:sz w:val="24"/>
          <w:szCs w:val="24"/>
        </w:rPr>
        <w:t>cms</w:t>
      </w:r>
      <w:proofErr w:type="spellEnd"/>
      <w:r>
        <w:rPr>
          <w:rFonts w:ascii="CourierNewPSMT" w:hAnsi="CourierNewPSMT" w:cs="CourierNewPSMT"/>
          <w:color w:val="424649"/>
          <w:sz w:val="24"/>
          <w:szCs w:val="24"/>
        </w:rPr>
        <w:t>.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sobre la rasante de la calzada.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B) La longitud del rebaje de bordillo será igual a la de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entrada al local, y en todo caso no podrá ser superior a los 5,00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m., ajustándose en cualquier caso a las directrices de los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técnicos municipales.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C) Se repondrá el pavimento existente en la acera, (baldosa,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asfaltado fundido, etc.) de forma que no exista discontinuidad con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el pavimento de la acera.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D) En casos excepcionales, y siempre a criterio del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Ayuntamiento, por su especial emplazamiento, los rebajes deberán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pintarse con colores rojo y blanco, alternativamente, siguiendo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las directrices de la Unidad de Obras.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E) Concluidas las obras se dará cuenta, para su inspección 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los servicios técnicos municipales (unidad de Obras) como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requisito previo para la obtención de la placa identificativa y en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su caso causar baja en la titularidad de la licencia del 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14.- Pago: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pago del Precio Público correspondiente se producirá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acuerdo con lo establecido en los artículos 15 a 19 del RDL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2/2004, de 5 de marzo, por el que se aprueba el Texto Refundido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 Ley Reguladora de las Haciendas Locales, y la Ordenanza 2.16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sobre precio público por entradas de vehículos a través de las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aceras.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15.- Obligaciones del titular del vado: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El titular del vado está obligado a: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A) Conservar en buen estado el pavimento y el distintivo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señalizador.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B) Pintar el bordillo siempre que el Ayuntamiento lo demande.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C) Renovar el pavimento cuando lo ordene el Ayuntamiento.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D) Rehacer la acera y bordillo a su estado originario cuando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 licencia se extinga o sea anulada.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E) Permitir el acceso al local para el que se ha concedido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licencia de vado a la Policía Local o Servicios Municipales cuando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sea requerido para ello.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16.- Infracciones.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 los efectos de la presente Ordenanza las infracciones que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pudieran 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>c</w:t>
      </w:r>
      <w:r>
        <w:rPr>
          <w:rFonts w:ascii="CourierNewPSMT" w:hAnsi="CourierNewPSMT" w:cs="CourierNewPSMT"/>
          <w:color w:val="424649"/>
          <w:sz w:val="24"/>
          <w:szCs w:val="24"/>
        </w:rPr>
        <w:t>ometerse se clasifican en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siguiente forma: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1.- Infracciones leves: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A) No pintar el bordillo cuando así sea ordenado por 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Ayuntamiento.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B) No conservar en buen estado la placa identificativa del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C) No situar en lugar bien visible de la puerta de acceso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placa identificativa del 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D) Cualquier otra acción u omisión que constituya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incumplimiento de la presente Ordenanza y que no esté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tipificada como infracción grave o muy grave.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2.- Infracciones graves: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lastRenderedPageBreak/>
        <w:t>A) La reiteración o reincidencia en infracciones leves.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B) Utilizar una placa identificativa de vado distinta de la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oficial.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C) Consignar en la placa identificativa un horario distinto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del autorizado.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D) Colocar frente al vado cualquier tipo de obstáculo 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instrumento que impida u obstaculice 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aparcamiento.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E) Guardar más vehículos de los autorizados.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F) No comunicar al Ayuntamiento la modificación de las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circunstancias que dieron lugar a la licencia.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G) No abonar el precio público correspondiente por licencia 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H) Utilizar la licencia de vado de otro titular sin haber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solicitado la preceptiva transmisión.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3.- Infracciones muy graves: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A) La reiteración o reincidencia en infracciones graves.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B) No conservar en buen estado el pavimento.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C) No renovar el pavimento cuando así lo ordene 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Ayuntamiento.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D) No rehacer la acera y bordillo a su estado originario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cuando la licencia quede extinguida o sea anulada.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E) El incumplimiento de las medidas de seguridad determinadas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por los Servicios Municipales.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F) Destinar la lonja o local amparado por la licencia de vado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 fines distintos de los declarados.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G) Mantener en la puerta de acceso la placa fija señalada en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el Art. 5 de la presente Ordenanza sin haber satisfecho el pago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anual que corresponda.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A estos efectos, una vez transcurridos 15 días hábiles desde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la finalización del plazo de pago de los recibos anuales, el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Departamento de Tesorería remitirá la relación de los recibos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pendientes al Departamento de Servicios Generales a los efectos</w:t>
      </w:r>
      <w:r w:rsidR="00F979EA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oportunos.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H) Efectuar el aprovechamiento, careciendo de licencia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municipal de 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17.- Sanciones: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ItalicMT" w:hAnsi="CourierNewPS-ItalicMT" w:cs="CourierNewPS-ItalicMT"/>
          <w:i/>
          <w:iCs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1.- Las infracciones leves podrán ser sancionadas con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apercibimiento o multa de hasta 50 euros</w:t>
      </w:r>
      <w:r>
        <w:rPr>
          <w:rFonts w:ascii="CourierNewPS-ItalicMT" w:hAnsi="CourierNewPS-ItalicMT" w:cs="CourierNewPS-ItalicMT"/>
          <w:i/>
          <w:iCs/>
          <w:color w:val="424649"/>
          <w:sz w:val="24"/>
          <w:szCs w:val="24"/>
        </w:rPr>
        <w:t>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2.- Las infracciones graves podrán ser sancionadas con multa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de 50 a 100 euros.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3.- Las infracciones muy graves podrán ser sancionadas con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multa de 100 a 200 euros o con la revocación de la licencia de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vado.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18.- Prescripción de las infracciones: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Las infracciones señaladas en el Art. 16 prescribirán: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- Las muy graves, al año.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>- Las graves, a los seis meses.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>- Las leves, a los tres meses.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>El plazo de prescripción comenzará a computarse desde el día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en que se hubiera cometido la infracción. Interrumpirá la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prescripción la iniciación, con conocimiento del interesado, del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procedimiento sancionador, reanudándose el plazo de prescripción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si el expediente sancionador estuviera paralizado durante más de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un mes por causa no imputable al presunto responsable.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Artículo 19.- Prescripción de las sanciones: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Las sanciones señaladas en el art. 17 prescribirán: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- Las muy graves, a los tres años.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- Las graves, a los dos años.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t>- Las leves, al año.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000000"/>
          <w:sz w:val="24"/>
          <w:szCs w:val="24"/>
        </w:rPr>
      </w:pPr>
      <w:r>
        <w:rPr>
          <w:rFonts w:ascii="CourierNewPSMT" w:hAnsi="CourierNewPSMT" w:cs="CourierNewPSMT"/>
          <w:color w:val="000000"/>
          <w:sz w:val="24"/>
          <w:szCs w:val="24"/>
        </w:rPr>
        <w:lastRenderedPageBreak/>
        <w:t>El plazo de prescripción de las sanciones comenzará a contarse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desde el día siguiente a aquél en que adquiera firmeza la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resolución por la que se impone la sanción. Interrumpirá la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prescripción la iniciación, con conocimiento del interesado, del</w:t>
      </w:r>
      <w:r w:rsidR="00EA724B"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000000"/>
          <w:sz w:val="24"/>
          <w:szCs w:val="24"/>
        </w:rPr>
        <w:t>procedimiento de ejecución, volviendo a transcurrir el plazo si</w:t>
      </w:r>
    </w:p>
    <w:p w:rsidR="00FE159A" w:rsidRDefault="00EA724B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000000"/>
          <w:sz w:val="24"/>
          <w:szCs w:val="24"/>
        </w:rPr>
      </w:pPr>
      <w:proofErr w:type="gramStart"/>
      <w:r>
        <w:rPr>
          <w:rFonts w:ascii="CourierNewPSMT" w:hAnsi="CourierNewPSMT" w:cs="CourierNewPSMT"/>
          <w:color w:val="000000"/>
          <w:sz w:val="24"/>
          <w:szCs w:val="24"/>
        </w:rPr>
        <w:t>aque</w:t>
      </w:r>
      <w:r w:rsidR="00FE159A">
        <w:rPr>
          <w:rFonts w:ascii="CourierNewPSMT" w:hAnsi="CourierNewPSMT" w:cs="CourierNewPSMT"/>
          <w:color w:val="000000"/>
          <w:sz w:val="24"/>
          <w:szCs w:val="24"/>
        </w:rPr>
        <w:t>l</w:t>
      </w:r>
      <w:proofErr w:type="gramEnd"/>
      <w:r w:rsidR="00FE159A">
        <w:rPr>
          <w:rFonts w:ascii="CourierNewPSMT" w:hAnsi="CourierNewPSMT" w:cs="CourierNewPSMT"/>
          <w:color w:val="000000"/>
          <w:sz w:val="24"/>
          <w:szCs w:val="24"/>
        </w:rPr>
        <w:t xml:space="preserve"> está paralizado durante más de un mes por causa no imputable</w:t>
      </w:r>
      <w:r>
        <w:rPr>
          <w:rFonts w:ascii="CourierNewPSMT" w:hAnsi="CourierNewPSMT" w:cs="CourierNewPSMT"/>
          <w:color w:val="000000"/>
          <w:sz w:val="24"/>
          <w:szCs w:val="24"/>
        </w:rPr>
        <w:t xml:space="preserve"> </w:t>
      </w:r>
      <w:r w:rsidR="00FE159A">
        <w:rPr>
          <w:rFonts w:ascii="CourierNewPSMT" w:hAnsi="CourierNewPSMT" w:cs="CourierNewPSMT"/>
          <w:color w:val="000000"/>
          <w:sz w:val="24"/>
          <w:szCs w:val="24"/>
        </w:rPr>
        <w:t>al infractor.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Disposición Adicional: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No se concederá ninguna licencia de obras ni de apertura con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base en proyectos de los que se deduzca claramente la necesidad de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concesión de una licencia de vado, cuando ésta no pueda ser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concedida de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conformidad con lo dispuesto en la presente Ordenanza.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Tampoco se concederá licencia de obras a aquéllos proyectos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 xml:space="preserve">cuyos garajes no </w:t>
      </w:r>
      <w:proofErr w:type="spellStart"/>
      <w:r>
        <w:rPr>
          <w:rFonts w:ascii="CourierNewPSMT" w:hAnsi="CourierNewPSMT" w:cs="CourierNewPSMT"/>
          <w:color w:val="424649"/>
          <w:sz w:val="24"/>
          <w:szCs w:val="24"/>
        </w:rPr>
        <w:t>recogan</w:t>
      </w:r>
      <w:proofErr w:type="spellEnd"/>
      <w:r>
        <w:rPr>
          <w:rFonts w:ascii="CourierNewPSMT" w:hAnsi="CourierNewPSMT" w:cs="CourierNewPSMT"/>
          <w:color w:val="424649"/>
          <w:sz w:val="24"/>
          <w:szCs w:val="24"/>
        </w:rPr>
        <w:t xml:space="preserve"> el cumplimiento de las medidas exigidas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en la CTE DB SI.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Disposiciones Transitorias: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 xml:space="preserve">Primera: </w:t>
      </w:r>
      <w:r>
        <w:rPr>
          <w:rFonts w:ascii="CourierNewPSMT" w:hAnsi="CourierNewPSMT" w:cs="CourierNewPSMT"/>
          <w:color w:val="424649"/>
          <w:sz w:val="24"/>
          <w:szCs w:val="24"/>
        </w:rPr>
        <w:t>Los vados concedidos con anterioridad a esta ordenanza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seguirán rigiéndose, salvo lo que se establece en la Disposición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Transitoria Segunda, por la normativa anterior, hasta tanto su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titular presente solicitud de baja o renuncia o sea revocada por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razones de interés público.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ItalicMT" w:hAnsi="CourierNewPS-ItalicMT" w:cs="CourierNewPS-ItalicMT"/>
          <w:i/>
          <w:i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Segunda</w:t>
      </w:r>
      <w:r>
        <w:rPr>
          <w:rFonts w:ascii="CourierNewPSMT" w:hAnsi="CourierNewPSMT" w:cs="CourierNewPSMT"/>
          <w:color w:val="424649"/>
          <w:sz w:val="24"/>
          <w:szCs w:val="24"/>
        </w:rPr>
        <w:t>: Las solicitudes presentadas con anterioridad a la entrada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en vigor de la presente Ordenanza sobre las que no hubiese recaído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resolución serán tramitadas y resueltas conforme a la presente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normativa</w:t>
      </w:r>
      <w:r>
        <w:rPr>
          <w:rFonts w:ascii="CourierNewPS-ItalicMT" w:hAnsi="CourierNewPS-ItalicMT" w:cs="CourierNewPS-ItalicMT"/>
          <w:i/>
          <w:iCs/>
          <w:color w:val="424649"/>
          <w:sz w:val="24"/>
          <w:szCs w:val="24"/>
        </w:rPr>
        <w:t>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Disposición Derogatoria: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color w:val="424649"/>
          <w:sz w:val="24"/>
          <w:szCs w:val="24"/>
        </w:rPr>
      </w:pPr>
      <w:r>
        <w:rPr>
          <w:rFonts w:ascii="CourierNewPSMT" w:hAnsi="CourierNewPSMT" w:cs="CourierNewPSMT"/>
          <w:color w:val="424649"/>
          <w:sz w:val="24"/>
          <w:szCs w:val="24"/>
        </w:rPr>
        <w:t>Quedan derogadas cuantas disposiciones de igual o inferior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r>
        <w:rPr>
          <w:rFonts w:ascii="CourierNewPSMT" w:hAnsi="CourierNewPSMT" w:cs="CourierNewPSMT"/>
          <w:color w:val="424649"/>
          <w:sz w:val="24"/>
          <w:szCs w:val="24"/>
        </w:rPr>
        <w:t>rango se opongan a lo establecido en esta Ordenanza.</w:t>
      </w:r>
    </w:p>
    <w:p w:rsidR="00FE159A" w:rsidRDefault="00FE159A" w:rsidP="00FE159A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</w:pPr>
      <w:r>
        <w:rPr>
          <w:rFonts w:ascii="CourierNewPS-BoldMT" w:hAnsi="CourierNewPS-BoldMT" w:cs="CourierNewPS-BoldMT"/>
          <w:b/>
          <w:bCs/>
          <w:color w:val="424649"/>
          <w:sz w:val="24"/>
          <w:szCs w:val="24"/>
        </w:rPr>
        <w:t>Disposición Final:</w:t>
      </w:r>
    </w:p>
    <w:p w:rsidR="0002255A" w:rsidRDefault="00FE159A" w:rsidP="00EA724B">
      <w:pPr>
        <w:autoSpaceDE w:val="0"/>
        <w:autoSpaceDN w:val="0"/>
        <w:adjustRightInd w:val="0"/>
        <w:spacing w:after="0" w:line="240" w:lineRule="auto"/>
      </w:pPr>
      <w:r>
        <w:rPr>
          <w:rFonts w:ascii="CourierNewPSMT" w:hAnsi="CourierNewPSMT" w:cs="CourierNewPSMT"/>
          <w:color w:val="424649"/>
          <w:sz w:val="24"/>
          <w:szCs w:val="24"/>
        </w:rPr>
        <w:t>La presente Ordenanza entrará en vigor al día siguiente de su</w:t>
      </w:r>
      <w:r w:rsidR="00EA724B">
        <w:rPr>
          <w:rFonts w:ascii="CourierNewPSMT" w:hAnsi="CourierNewPSMT" w:cs="CourierNewPSMT"/>
          <w:color w:val="424649"/>
          <w:sz w:val="24"/>
          <w:szCs w:val="24"/>
        </w:rPr>
        <w:t xml:space="preserve"> </w:t>
      </w:r>
      <w:bookmarkStart w:id="0" w:name="_GoBack"/>
      <w:bookmarkEnd w:id="0"/>
      <w:r>
        <w:rPr>
          <w:rFonts w:ascii="CourierNewPSMT" w:hAnsi="CourierNewPSMT" w:cs="CourierNewPSMT"/>
          <w:color w:val="424649"/>
          <w:sz w:val="24"/>
          <w:szCs w:val="24"/>
        </w:rPr>
        <w:t>publicación íntegra en el Boletín Oficial de La Rioja</w:t>
      </w:r>
    </w:p>
    <w:sectPr w:rsidR="000225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New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New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New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C8A"/>
    <w:rsid w:val="0002255A"/>
    <w:rsid w:val="003B3D30"/>
    <w:rsid w:val="00415744"/>
    <w:rsid w:val="005015AD"/>
    <w:rsid w:val="00570CA4"/>
    <w:rsid w:val="00594CB6"/>
    <w:rsid w:val="005D03F0"/>
    <w:rsid w:val="00792212"/>
    <w:rsid w:val="007D6629"/>
    <w:rsid w:val="008733B3"/>
    <w:rsid w:val="008E2D2A"/>
    <w:rsid w:val="00931ADA"/>
    <w:rsid w:val="00956DBF"/>
    <w:rsid w:val="00961E7A"/>
    <w:rsid w:val="009C6891"/>
    <w:rsid w:val="009C734E"/>
    <w:rsid w:val="00A6259B"/>
    <w:rsid w:val="00A94FA6"/>
    <w:rsid w:val="00B655C2"/>
    <w:rsid w:val="00C47325"/>
    <w:rsid w:val="00C65A47"/>
    <w:rsid w:val="00CD32D5"/>
    <w:rsid w:val="00D02D5C"/>
    <w:rsid w:val="00DD4A6E"/>
    <w:rsid w:val="00E26321"/>
    <w:rsid w:val="00E5255B"/>
    <w:rsid w:val="00EA724B"/>
    <w:rsid w:val="00F35C8A"/>
    <w:rsid w:val="00F85665"/>
    <w:rsid w:val="00F979EA"/>
    <w:rsid w:val="00FB6029"/>
    <w:rsid w:val="00FE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30C2F-4E43-43C0-99EA-9888152C3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2549</Words>
  <Characters>14022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Majose</dc:creator>
  <cp:keywords/>
  <dc:description/>
  <cp:lastModifiedBy>Majose</cp:lastModifiedBy>
  <cp:revision>5</cp:revision>
  <dcterms:created xsi:type="dcterms:W3CDTF">2016-05-06T10:59:00Z</dcterms:created>
  <dcterms:modified xsi:type="dcterms:W3CDTF">2016-05-06T11:21:00Z</dcterms:modified>
</cp:coreProperties>
</file>